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8FF4" w14:textId="5584020D" w:rsidR="0095183B" w:rsidRPr="00A20FC3" w:rsidRDefault="0095183B" w:rsidP="00A20FC3">
      <w:pPr>
        <w:spacing w:line="276" w:lineRule="auto"/>
        <w:jc w:val="center"/>
        <w:rPr>
          <w:rFonts w:ascii="Trebuchet MS" w:hAnsi="Trebuchet MS"/>
          <w:b/>
          <w:bCs/>
          <w:sz w:val="28"/>
          <w:szCs w:val="28"/>
        </w:rPr>
      </w:pPr>
      <w:r w:rsidRPr="00A20FC3">
        <w:rPr>
          <w:rFonts w:ascii="Trebuchet MS" w:hAnsi="Trebuchet MS"/>
          <w:b/>
          <w:bCs/>
          <w:sz w:val="28"/>
          <w:szCs w:val="28"/>
        </w:rPr>
        <w:t xml:space="preserve">Lancashire County </w:t>
      </w:r>
      <w:r w:rsidR="00A20FC3" w:rsidRPr="00A20FC3">
        <w:rPr>
          <w:rFonts w:ascii="Trebuchet MS" w:hAnsi="Trebuchet MS"/>
          <w:b/>
          <w:bCs/>
          <w:sz w:val="28"/>
          <w:szCs w:val="28"/>
        </w:rPr>
        <w:t xml:space="preserve">Junior </w:t>
      </w:r>
      <w:r w:rsidRPr="00A20FC3">
        <w:rPr>
          <w:rFonts w:ascii="Trebuchet MS" w:hAnsi="Trebuchet MS"/>
          <w:b/>
          <w:bCs/>
          <w:sz w:val="28"/>
          <w:szCs w:val="28"/>
        </w:rPr>
        <w:t xml:space="preserve">Regional </w:t>
      </w:r>
      <w:r w:rsidR="00A20FC3" w:rsidRPr="00A20FC3">
        <w:rPr>
          <w:rFonts w:ascii="Trebuchet MS" w:hAnsi="Trebuchet MS"/>
          <w:b/>
          <w:bCs/>
          <w:sz w:val="28"/>
          <w:szCs w:val="28"/>
        </w:rPr>
        <w:t xml:space="preserve">Qualifying </w:t>
      </w:r>
      <w:r w:rsidRPr="00A20FC3">
        <w:rPr>
          <w:rFonts w:ascii="Trebuchet MS" w:hAnsi="Trebuchet MS"/>
          <w:b/>
          <w:bCs/>
          <w:sz w:val="28"/>
          <w:szCs w:val="28"/>
        </w:rPr>
        <w:t>League (LCRL)</w:t>
      </w:r>
      <w:r w:rsidR="00A20FC3" w:rsidRPr="00A20FC3">
        <w:rPr>
          <w:rFonts w:ascii="Trebuchet MS" w:hAnsi="Trebuchet MS"/>
          <w:b/>
          <w:bCs/>
          <w:sz w:val="28"/>
          <w:szCs w:val="28"/>
        </w:rPr>
        <w:t xml:space="preserve"> Information</w:t>
      </w:r>
    </w:p>
    <w:p w14:paraId="1B911637" w14:textId="3B6EFBF1" w:rsidR="0095183B" w:rsidRPr="00A20FC3" w:rsidRDefault="00BB7087" w:rsidP="00A20FC3">
      <w:pPr>
        <w:spacing w:line="276" w:lineRule="auto"/>
        <w:jc w:val="center"/>
        <w:rPr>
          <w:rFonts w:ascii="Trebuchet MS" w:hAnsi="Trebuchet MS"/>
          <w:b/>
          <w:bCs/>
        </w:rPr>
      </w:pPr>
      <w:r w:rsidRPr="00A20FC3">
        <w:rPr>
          <w:rFonts w:ascii="Trebuchet MS" w:hAnsi="Trebuchet MS"/>
          <w:b/>
          <w:bCs/>
        </w:rPr>
        <w:br/>
        <w:t xml:space="preserve">Running </w:t>
      </w:r>
      <w:r w:rsidR="003E7546" w:rsidRPr="00A20FC3">
        <w:rPr>
          <w:rFonts w:ascii="Trebuchet MS" w:hAnsi="Trebuchet MS"/>
          <w:b/>
          <w:bCs/>
        </w:rPr>
        <w:t>from 1</w:t>
      </w:r>
      <w:r w:rsidR="003E7546" w:rsidRPr="00A20FC3">
        <w:rPr>
          <w:rFonts w:ascii="Trebuchet MS" w:hAnsi="Trebuchet MS"/>
          <w:b/>
          <w:bCs/>
          <w:vertAlign w:val="superscript"/>
        </w:rPr>
        <w:t>st</w:t>
      </w:r>
      <w:r w:rsidR="003E7546" w:rsidRPr="00A20FC3">
        <w:rPr>
          <w:rFonts w:ascii="Trebuchet MS" w:hAnsi="Trebuchet MS"/>
          <w:b/>
          <w:bCs/>
        </w:rPr>
        <w:t xml:space="preserve"> October 202</w:t>
      </w:r>
      <w:r w:rsidR="003A6CA5" w:rsidRPr="00A20FC3">
        <w:rPr>
          <w:rFonts w:ascii="Trebuchet MS" w:hAnsi="Trebuchet MS"/>
          <w:b/>
          <w:bCs/>
        </w:rPr>
        <w:t>3</w:t>
      </w:r>
      <w:r w:rsidRPr="00A20FC3">
        <w:rPr>
          <w:rFonts w:ascii="Trebuchet MS" w:hAnsi="Trebuchet MS"/>
          <w:b/>
          <w:bCs/>
        </w:rPr>
        <w:t xml:space="preserve"> to </w:t>
      </w:r>
      <w:r w:rsidR="003E7546" w:rsidRPr="00A20FC3">
        <w:rPr>
          <w:rFonts w:ascii="Trebuchet MS" w:hAnsi="Trebuchet MS"/>
          <w:b/>
          <w:bCs/>
        </w:rPr>
        <w:t>1</w:t>
      </w:r>
      <w:r w:rsidR="00380E89">
        <w:rPr>
          <w:rFonts w:ascii="Trebuchet MS" w:hAnsi="Trebuchet MS"/>
          <w:b/>
          <w:bCs/>
        </w:rPr>
        <w:t>8</w:t>
      </w:r>
      <w:r w:rsidR="003E7546" w:rsidRPr="00A20FC3">
        <w:rPr>
          <w:rFonts w:ascii="Trebuchet MS" w:hAnsi="Trebuchet MS"/>
          <w:b/>
          <w:bCs/>
          <w:vertAlign w:val="superscript"/>
        </w:rPr>
        <w:t>th</w:t>
      </w:r>
      <w:r w:rsidR="003E7546" w:rsidRPr="00A20FC3">
        <w:rPr>
          <w:rFonts w:ascii="Trebuchet MS" w:hAnsi="Trebuchet MS"/>
          <w:b/>
          <w:bCs/>
        </w:rPr>
        <w:t xml:space="preserve"> </w:t>
      </w:r>
      <w:r w:rsidRPr="00A20FC3">
        <w:rPr>
          <w:rFonts w:ascii="Trebuchet MS" w:hAnsi="Trebuchet MS"/>
          <w:b/>
          <w:bCs/>
        </w:rPr>
        <w:t>December 2</w:t>
      </w:r>
      <w:r w:rsidR="003E7546" w:rsidRPr="00A20FC3">
        <w:rPr>
          <w:rFonts w:ascii="Trebuchet MS" w:hAnsi="Trebuchet MS"/>
          <w:b/>
          <w:bCs/>
        </w:rPr>
        <w:t>02</w:t>
      </w:r>
      <w:r w:rsidR="003A6CA5" w:rsidRPr="00A20FC3">
        <w:rPr>
          <w:rFonts w:ascii="Trebuchet MS" w:hAnsi="Trebuchet MS"/>
          <w:b/>
          <w:bCs/>
        </w:rPr>
        <w:t>3</w:t>
      </w:r>
    </w:p>
    <w:p w14:paraId="280E0676" w14:textId="7887432D" w:rsidR="0095183B" w:rsidRDefault="0095183B" w:rsidP="00A20FC3">
      <w:pPr>
        <w:spacing w:line="276" w:lineRule="auto"/>
        <w:jc w:val="center"/>
        <w:rPr>
          <w:rFonts w:ascii="Trebuchet MS" w:hAnsi="Trebuchet MS"/>
          <w:b/>
          <w:bCs/>
        </w:rPr>
      </w:pPr>
      <w:r w:rsidRPr="00A20FC3">
        <w:rPr>
          <w:rFonts w:ascii="Trebuchet MS" w:hAnsi="Trebuchet MS"/>
          <w:b/>
          <w:bCs/>
        </w:rPr>
        <w:t>ELITE COMPETITION - Open to all.</w:t>
      </w:r>
    </w:p>
    <w:p w14:paraId="16F30A76" w14:textId="7DD74536" w:rsidR="0013406C" w:rsidRPr="00380E89" w:rsidRDefault="0095183B" w:rsidP="00380E89">
      <w:pPr>
        <w:pStyle w:val="NormalWeb"/>
        <w:spacing w:line="276" w:lineRule="auto"/>
        <w:rPr>
          <w:rFonts w:ascii="Trebuchet MS" w:hAnsi="Trebuchet MS"/>
        </w:rPr>
      </w:pPr>
      <w:r w:rsidRPr="00380E89">
        <w:rPr>
          <w:rFonts w:ascii="Trebuchet MS" w:hAnsi="Trebuchet MS"/>
          <w:b/>
          <w:bCs/>
        </w:rPr>
        <w:t xml:space="preserve">What is the </w:t>
      </w:r>
      <w:r w:rsidR="00792C45" w:rsidRPr="00380E89">
        <w:rPr>
          <w:rFonts w:ascii="Trebuchet MS" w:hAnsi="Trebuchet MS"/>
          <w:b/>
          <w:bCs/>
        </w:rPr>
        <w:t xml:space="preserve">Lancashire </w:t>
      </w:r>
      <w:r w:rsidR="00A20FC3" w:rsidRPr="00380E89">
        <w:rPr>
          <w:rFonts w:ascii="Trebuchet MS" w:hAnsi="Trebuchet MS"/>
          <w:b/>
          <w:bCs/>
        </w:rPr>
        <w:t xml:space="preserve">Junior </w:t>
      </w:r>
      <w:r w:rsidRPr="00380E89">
        <w:rPr>
          <w:rFonts w:ascii="Trebuchet MS" w:hAnsi="Trebuchet MS"/>
          <w:b/>
          <w:bCs/>
        </w:rPr>
        <w:t xml:space="preserve">Regional </w:t>
      </w:r>
      <w:r w:rsidR="00A20FC3" w:rsidRPr="00380E89">
        <w:rPr>
          <w:rFonts w:ascii="Trebuchet MS" w:hAnsi="Trebuchet MS"/>
          <w:b/>
          <w:bCs/>
        </w:rPr>
        <w:t xml:space="preserve">Qualifying </w:t>
      </w:r>
      <w:r w:rsidRPr="00380E89">
        <w:rPr>
          <w:rFonts w:ascii="Trebuchet MS" w:hAnsi="Trebuchet MS"/>
          <w:b/>
          <w:bCs/>
        </w:rPr>
        <w:t>League?</w:t>
      </w:r>
      <w:r w:rsidR="00BB7087" w:rsidRPr="00380E89">
        <w:rPr>
          <w:rFonts w:ascii="Trebuchet MS" w:hAnsi="Trebuchet MS"/>
          <w:b/>
          <w:bCs/>
        </w:rPr>
        <w:br/>
      </w:r>
      <w:r w:rsidR="00792C45" w:rsidRPr="00380E89">
        <w:rPr>
          <w:rFonts w:ascii="Trebuchet MS" w:hAnsi="Trebuchet MS"/>
        </w:rPr>
        <w:t xml:space="preserve">This is a league that will be played October to December for all U14 &amp; U16 Lancashire teams who wish to have the opportunity to qualify to represent the NW in the National Club Finals. </w:t>
      </w:r>
      <w:r w:rsidR="003146BB" w:rsidRPr="00380E89">
        <w:rPr>
          <w:rFonts w:ascii="Trebuchet MS" w:hAnsi="Trebuchet MS"/>
        </w:rPr>
        <w:t>All 5 Counties</w:t>
      </w:r>
      <w:r w:rsidR="00A20FC3" w:rsidRPr="00380E89">
        <w:rPr>
          <w:rFonts w:ascii="Trebuchet MS" w:hAnsi="Trebuchet MS"/>
        </w:rPr>
        <w:t xml:space="preserve">, </w:t>
      </w:r>
      <w:r w:rsidR="003146BB" w:rsidRPr="00380E89">
        <w:rPr>
          <w:rFonts w:ascii="Trebuchet MS" w:hAnsi="Trebuchet MS"/>
        </w:rPr>
        <w:t xml:space="preserve">run their own </w:t>
      </w:r>
      <w:r w:rsidR="0013406C" w:rsidRPr="00380E89">
        <w:rPr>
          <w:rFonts w:ascii="Trebuchet MS" w:hAnsi="Trebuchet MS"/>
        </w:rPr>
        <w:t>qualifying</w:t>
      </w:r>
      <w:r w:rsidR="003146BB" w:rsidRPr="00380E89">
        <w:rPr>
          <w:rFonts w:ascii="Trebuchet MS" w:hAnsi="Trebuchet MS"/>
        </w:rPr>
        <w:t xml:space="preserve"> league and the</w:t>
      </w:r>
      <w:r w:rsidR="00792C45" w:rsidRPr="00380E89">
        <w:rPr>
          <w:rFonts w:ascii="Trebuchet MS" w:hAnsi="Trebuchet MS"/>
        </w:rPr>
        <w:t xml:space="preserve"> top </w:t>
      </w:r>
      <w:r w:rsidR="00A20FC3" w:rsidRPr="00380E89">
        <w:rPr>
          <w:rFonts w:ascii="Trebuchet MS" w:hAnsi="Trebuchet MS"/>
        </w:rPr>
        <w:t>four</w:t>
      </w:r>
      <w:r w:rsidR="00792C45" w:rsidRPr="00380E89">
        <w:rPr>
          <w:rFonts w:ascii="Trebuchet MS" w:hAnsi="Trebuchet MS"/>
        </w:rPr>
        <w:t xml:space="preserve"> teams from each age group will qualify for a place in the NW Regional league to compete against the </w:t>
      </w:r>
      <w:r w:rsidR="003146BB" w:rsidRPr="00380E89">
        <w:rPr>
          <w:rFonts w:ascii="Trebuchet MS" w:hAnsi="Trebuchet MS"/>
        </w:rPr>
        <w:t>best teams in the NW</w:t>
      </w:r>
      <w:r w:rsidR="00792C45" w:rsidRPr="00380E89">
        <w:rPr>
          <w:rFonts w:ascii="Trebuchet MS" w:hAnsi="Trebuchet MS"/>
        </w:rPr>
        <w:t xml:space="preserve">. </w:t>
      </w:r>
      <w:r w:rsidR="003E7546" w:rsidRPr="00380E89">
        <w:rPr>
          <w:rFonts w:ascii="Trebuchet MS" w:hAnsi="Trebuchet MS"/>
        </w:rPr>
        <w:t xml:space="preserve">The top </w:t>
      </w:r>
      <w:r w:rsidR="00A20FC3" w:rsidRPr="00380E89">
        <w:rPr>
          <w:rFonts w:ascii="Trebuchet MS" w:hAnsi="Trebuchet MS"/>
        </w:rPr>
        <w:t>four</w:t>
      </w:r>
      <w:r w:rsidR="003E7546" w:rsidRPr="00380E89">
        <w:rPr>
          <w:rFonts w:ascii="Trebuchet MS" w:hAnsi="Trebuchet MS"/>
        </w:rPr>
        <w:t xml:space="preserve"> qualifying teams from each age group</w:t>
      </w:r>
      <w:r w:rsidR="003146BB" w:rsidRPr="00380E89">
        <w:rPr>
          <w:rFonts w:ascii="Trebuchet MS" w:hAnsi="Trebuchet MS"/>
        </w:rPr>
        <w:t xml:space="preserve"> must </w:t>
      </w:r>
      <w:r w:rsidR="00A20FC3" w:rsidRPr="00380E89">
        <w:rPr>
          <w:rFonts w:ascii="Trebuchet MS" w:hAnsi="Trebuchet MS"/>
        </w:rPr>
        <w:t xml:space="preserve">be available and </w:t>
      </w:r>
      <w:r w:rsidR="003E7546" w:rsidRPr="00380E89">
        <w:rPr>
          <w:rFonts w:ascii="Trebuchet MS" w:hAnsi="Trebuchet MS"/>
        </w:rPr>
        <w:t>want to be in a</w:t>
      </w:r>
      <w:r w:rsidR="003146BB" w:rsidRPr="00380E89">
        <w:rPr>
          <w:rFonts w:ascii="Trebuchet MS" w:hAnsi="Trebuchet MS"/>
        </w:rPr>
        <w:t xml:space="preserve"> position</w:t>
      </w:r>
      <w:r w:rsidR="003E7546" w:rsidRPr="00380E89">
        <w:rPr>
          <w:rFonts w:ascii="Trebuchet MS" w:hAnsi="Trebuchet MS"/>
        </w:rPr>
        <w:t xml:space="preserve"> to</w:t>
      </w:r>
      <w:r w:rsidR="003146BB" w:rsidRPr="00380E89">
        <w:rPr>
          <w:rFonts w:ascii="Trebuchet MS" w:hAnsi="Trebuchet MS"/>
        </w:rPr>
        <w:t xml:space="preserve"> progress to the NW Regional League.</w:t>
      </w:r>
    </w:p>
    <w:p w14:paraId="693439A1" w14:textId="31ACEDFF" w:rsidR="0013406C" w:rsidRPr="00380E89" w:rsidRDefault="0013406C" w:rsidP="00380E89">
      <w:pPr>
        <w:pStyle w:val="NormalWeb"/>
        <w:spacing w:line="276" w:lineRule="auto"/>
        <w:rPr>
          <w:rFonts w:ascii="Trebuchet MS" w:hAnsi="Trebuchet MS"/>
        </w:rPr>
      </w:pPr>
      <w:r w:rsidRPr="00380E89">
        <w:rPr>
          <w:rFonts w:ascii="Trebuchet MS" w:hAnsi="Trebuchet MS"/>
        </w:rPr>
        <w:t>The matches must be played by the 18</w:t>
      </w:r>
      <w:r w:rsidRPr="00380E89">
        <w:rPr>
          <w:rFonts w:ascii="Trebuchet MS" w:hAnsi="Trebuchet MS"/>
          <w:vertAlign w:val="superscript"/>
        </w:rPr>
        <w:t>th</w:t>
      </w:r>
      <w:r w:rsidRPr="00380E89">
        <w:rPr>
          <w:rFonts w:ascii="Trebuchet MS" w:hAnsi="Trebuchet MS"/>
        </w:rPr>
        <w:t xml:space="preserve"> December on days and dates agreed by both teams. Clubs must provide their own qualified and registered C umpire or above. You will also have to provide a suitable indoor venue, scorers, timers and first aiders. The home team covers the cost of the venue and their own umpire.</w:t>
      </w:r>
      <w:r w:rsidR="00380E89" w:rsidRPr="00380E89">
        <w:rPr>
          <w:rFonts w:ascii="Trebuchet MS" w:hAnsi="Trebuchet MS"/>
        </w:rPr>
        <w:t xml:space="preserve"> There will be a £15 registration fee to be paid via Bacs.</w:t>
      </w:r>
      <w:r w:rsidR="00FE669E">
        <w:rPr>
          <w:rFonts w:ascii="Trebuchet MS" w:hAnsi="Trebuchet MS"/>
        </w:rPr>
        <w:t xml:space="preserve"> Details </w:t>
      </w:r>
      <w:r w:rsidR="0080589C">
        <w:rPr>
          <w:rFonts w:ascii="Trebuchet MS" w:hAnsi="Trebuchet MS"/>
        </w:rPr>
        <w:t>can be found</w:t>
      </w:r>
      <w:r w:rsidR="00FE669E">
        <w:rPr>
          <w:rFonts w:ascii="Trebuchet MS" w:hAnsi="Trebuchet MS"/>
        </w:rPr>
        <w:t xml:space="preserve"> on the rules and regulations.</w:t>
      </w:r>
    </w:p>
    <w:p w14:paraId="6C2882F1" w14:textId="1393CCDA" w:rsidR="0013406C" w:rsidRPr="00380E89" w:rsidRDefault="0013406C" w:rsidP="00380E89">
      <w:pPr>
        <w:pStyle w:val="NormalWeb"/>
        <w:spacing w:line="276" w:lineRule="auto"/>
        <w:rPr>
          <w:rFonts w:ascii="Trebuchet MS" w:hAnsi="Trebuchet MS"/>
        </w:rPr>
      </w:pPr>
      <w:r w:rsidRPr="00380E89">
        <w:rPr>
          <w:rFonts w:ascii="Trebuchet MS" w:hAnsi="Trebuchet MS"/>
        </w:rPr>
        <w:t>Matches will be 10-minute quarters for the U14s and 12-minute quarters for the U16s. All players have to be registered at least 48 hours prior to playing. All results are lodged with Jane Moodie the Lancashire Competition Officer and shared on LCNA website.</w:t>
      </w:r>
    </w:p>
    <w:p w14:paraId="43DE91C7" w14:textId="77777777" w:rsidR="00380E89" w:rsidRPr="00380E89" w:rsidRDefault="00380E89" w:rsidP="00380E89">
      <w:pPr>
        <w:spacing w:line="276" w:lineRule="auto"/>
        <w:rPr>
          <w:rFonts w:ascii="Trebuchet MS" w:hAnsi="Trebuchet MS"/>
          <w:sz w:val="24"/>
          <w:szCs w:val="24"/>
        </w:rPr>
      </w:pPr>
      <w:r w:rsidRPr="00380E89">
        <w:rPr>
          <w:rFonts w:ascii="Trebuchet MS" w:hAnsi="Trebuchet MS"/>
          <w:sz w:val="24"/>
          <w:szCs w:val="24"/>
        </w:rPr>
        <w:t xml:space="preserve">If your club is interested in submitting a team in one or both of the age groups then please complete the registration form </w:t>
      </w:r>
      <w:r w:rsidRPr="00380E89">
        <w:rPr>
          <w:rFonts w:ascii="Trebuchet MS" w:hAnsi="Trebuchet MS"/>
          <w:b/>
          <w:bCs/>
          <w:sz w:val="24"/>
          <w:szCs w:val="24"/>
        </w:rPr>
        <w:t>no later than the 18th September</w:t>
      </w:r>
      <w:r w:rsidRPr="00380E89">
        <w:rPr>
          <w:rFonts w:ascii="Trebuchet MS" w:hAnsi="Trebuchet MS"/>
          <w:sz w:val="24"/>
          <w:szCs w:val="24"/>
        </w:rPr>
        <w:t>. One team per age group.</w:t>
      </w:r>
    </w:p>
    <w:p w14:paraId="07394C9B" w14:textId="45E9AF96" w:rsidR="00792C45" w:rsidRPr="00380E89" w:rsidRDefault="003E7546" w:rsidP="00380E89">
      <w:pPr>
        <w:pStyle w:val="NormalWeb"/>
        <w:spacing w:line="276" w:lineRule="auto"/>
        <w:rPr>
          <w:rFonts w:ascii="Trebuchet MS" w:hAnsi="Trebuchet MS"/>
        </w:rPr>
      </w:pPr>
      <w:r w:rsidRPr="00380E89">
        <w:rPr>
          <w:rFonts w:ascii="Trebuchet MS" w:hAnsi="Trebuchet MS"/>
        </w:rPr>
        <w:t xml:space="preserve">This year the NW Regional Junior League will commence with a </w:t>
      </w:r>
      <w:r w:rsidR="003A6CA5" w:rsidRPr="00380E89">
        <w:rPr>
          <w:rFonts w:ascii="Trebuchet MS" w:hAnsi="Trebuchet MS"/>
        </w:rPr>
        <w:t xml:space="preserve">qualifier </w:t>
      </w:r>
      <w:r w:rsidRPr="00380E89">
        <w:rPr>
          <w:rFonts w:ascii="Trebuchet MS" w:hAnsi="Trebuchet MS"/>
        </w:rPr>
        <w:t>tournament on the 14</w:t>
      </w:r>
      <w:r w:rsidRPr="00380E89">
        <w:rPr>
          <w:rFonts w:ascii="Trebuchet MS" w:hAnsi="Trebuchet MS"/>
          <w:vertAlign w:val="superscript"/>
        </w:rPr>
        <w:t>th</w:t>
      </w:r>
      <w:r w:rsidRPr="00380E89">
        <w:rPr>
          <w:rFonts w:ascii="Trebuchet MS" w:hAnsi="Trebuchet MS"/>
        </w:rPr>
        <w:t xml:space="preserve"> </w:t>
      </w:r>
      <w:r w:rsidR="003A6CA5" w:rsidRPr="00380E89">
        <w:rPr>
          <w:rFonts w:ascii="Trebuchet MS" w:hAnsi="Trebuchet MS"/>
        </w:rPr>
        <w:t>January 2024</w:t>
      </w:r>
      <w:r w:rsidRPr="00380E89">
        <w:rPr>
          <w:rFonts w:ascii="Trebuchet MS" w:hAnsi="Trebuchet MS"/>
        </w:rPr>
        <w:t xml:space="preserve">. </w:t>
      </w:r>
      <w:r w:rsidR="00A20FC3" w:rsidRPr="00380E89">
        <w:rPr>
          <w:rFonts w:ascii="Trebuchet MS" w:hAnsi="Trebuchet MS"/>
        </w:rPr>
        <w:t xml:space="preserve">The </w:t>
      </w:r>
      <w:r w:rsidR="0013406C" w:rsidRPr="00380E89">
        <w:rPr>
          <w:rFonts w:ascii="Trebuchet MS" w:hAnsi="Trebuchet MS"/>
        </w:rPr>
        <w:t xml:space="preserve">NW </w:t>
      </w:r>
      <w:r w:rsidR="00A20FC3" w:rsidRPr="00380E89">
        <w:rPr>
          <w:rFonts w:ascii="Trebuchet MS" w:hAnsi="Trebuchet MS"/>
        </w:rPr>
        <w:t xml:space="preserve">Finals </w:t>
      </w:r>
      <w:r w:rsidR="0013406C" w:rsidRPr="00380E89">
        <w:rPr>
          <w:rFonts w:ascii="Trebuchet MS" w:hAnsi="Trebuchet MS"/>
        </w:rPr>
        <w:t xml:space="preserve">tournament </w:t>
      </w:r>
      <w:r w:rsidR="00A20FC3" w:rsidRPr="00380E89">
        <w:rPr>
          <w:rFonts w:ascii="Trebuchet MS" w:hAnsi="Trebuchet MS"/>
        </w:rPr>
        <w:t>will be on the 7</w:t>
      </w:r>
      <w:r w:rsidR="00A20FC3" w:rsidRPr="00380E89">
        <w:rPr>
          <w:rFonts w:ascii="Trebuchet MS" w:hAnsi="Trebuchet MS"/>
          <w:vertAlign w:val="superscript"/>
        </w:rPr>
        <w:t>th</w:t>
      </w:r>
      <w:r w:rsidR="00A20FC3" w:rsidRPr="00380E89">
        <w:rPr>
          <w:rFonts w:ascii="Trebuchet MS" w:hAnsi="Trebuchet MS"/>
        </w:rPr>
        <w:t xml:space="preserve"> April. </w:t>
      </w:r>
    </w:p>
    <w:p w14:paraId="17673E4F" w14:textId="77777777" w:rsidR="0013406C" w:rsidRPr="00380E89" w:rsidRDefault="0013406C" w:rsidP="00380E89">
      <w:pPr>
        <w:spacing w:line="276" w:lineRule="auto"/>
        <w:rPr>
          <w:rFonts w:ascii="Trebuchet MS" w:hAnsi="Trebuchet MS" w:cstheme="minorHAnsi"/>
          <w:sz w:val="24"/>
          <w:szCs w:val="24"/>
        </w:rPr>
      </w:pPr>
      <w:r w:rsidRPr="00380E89">
        <w:rPr>
          <w:rFonts w:ascii="Trebuchet MS" w:hAnsi="Trebuchet MS" w:cstheme="minorHAnsi"/>
          <w:color w:val="202124"/>
          <w:sz w:val="24"/>
          <w:szCs w:val="24"/>
          <w:shd w:val="clear" w:color="auto" w:fill="FFFFFF"/>
        </w:rPr>
        <w:t>The regional qualifying tournament will provide a competition for nominated clubs from the 5 counties of the NW to decide the top 8 teams within the region at U14 and U16 whom will then play in a league and finals tournament to decide the top 2 clubs to represent the region at the England Netball National Junior Clubs 2024.</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3406C" w:rsidRPr="00380E89" w14:paraId="0E5F4135" w14:textId="77777777" w:rsidTr="00DC3891">
        <w:tc>
          <w:tcPr>
            <w:tcW w:w="1502" w:type="dxa"/>
          </w:tcPr>
          <w:p w14:paraId="6ECE1AAA" w14:textId="77777777" w:rsidR="0013406C" w:rsidRPr="00380E89" w:rsidRDefault="0013406C" w:rsidP="00380E89">
            <w:pPr>
              <w:spacing w:line="276" w:lineRule="auto"/>
              <w:rPr>
                <w:rFonts w:ascii="Trebuchet MS" w:hAnsi="Trebuchet MS"/>
                <w:sz w:val="24"/>
                <w:szCs w:val="24"/>
              </w:rPr>
            </w:pPr>
          </w:p>
        </w:tc>
        <w:tc>
          <w:tcPr>
            <w:tcW w:w="1502" w:type="dxa"/>
          </w:tcPr>
          <w:p w14:paraId="73E1CDE9"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Cheshire</w:t>
            </w:r>
          </w:p>
        </w:tc>
        <w:tc>
          <w:tcPr>
            <w:tcW w:w="1503" w:type="dxa"/>
          </w:tcPr>
          <w:p w14:paraId="38A5620D"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Cumbria</w:t>
            </w:r>
          </w:p>
        </w:tc>
        <w:tc>
          <w:tcPr>
            <w:tcW w:w="1503" w:type="dxa"/>
          </w:tcPr>
          <w:p w14:paraId="3BAF50AF"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Manchester</w:t>
            </w:r>
          </w:p>
        </w:tc>
        <w:tc>
          <w:tcPr>
            <w:tcW w:w="1503" w:type="dxa"/>
          </w:tcPr>
          <w:p w14:paraId="4FB719BF"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Merseyside</w:t>
            </w:r>
          </w:p>
        </w:tc>
        <w:tc>
          <w:tcPr>
            <w:tcW w:w="1503" w:type="dxa"/>
          </w:tcPr>
          <w:p w14:paraId="3E639BDD"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Lancashire</w:t>
            </w:r>
          </w:p>
        </w:tc>
      </w:tr>
      <w:tr w:rsidR="0013406C" w:rsidRPr="00380E89" w14:paraId="021F34D9" w14:textId="77777777" w:rsidTr="00DC3891">
        <w:tc>
          <w:tcPr>
            <w:tcW w:w="1502" w:type="dxa"/>
          </w:tcPr>
          <w:p w14:paraId="77555283"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U14</w:t>
            </w:r>
          </w:p>
        </w:tc>
        <w:tc>
          <w:tcPr>
            <w:tcW w:w="1502" w:type="dxa"/>
          </w:tcPr>
          <w:p w14:paraId="1F4B57A4"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c>
          <w:tcPr>
            <w:tcW w:w="1503" w:type="dxa"/>
          </w:tcPr>
          <w:p w14:paraId="286DDF5C"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1</w:t>
            </w:r>
          </w:p>
        </w:tc>
        <w:tc>
          <w:tcPr>
            <w:tcW w:w="1503" w:type="dxa"/>
          </w:tcPr>
          <w:p w14:paraId="1A1E896B"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c>
          <w:tcPr>
            <w:tcW w:w="1503" w:type="dxa"/>
          </w:tcPr>
          <w:p w14:paraId="208A7BCE"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3</w:t>
            </w:r>
          </w:p>
        </w:tc>
        <w:tc>
          <w:tcPr>
            <w:tcW w:w="1503" w:type="dxa"/>
          </w:tcPr>
          <w:p w14:paraId="7BBC4E92"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r>
      <w:tr w:rsidR="0013406C" w:rsidRPr="00380E89" w14:paraId="5884E3E4" w14:textId="77777777" w:rsidTr="00DC3891">
        <w:tc>
          <w:tcPr>
            <w:tcW w:w="1502" w:type="dxa"/>
          </w:tcPr>
          <w:p w14:paraId="023B1B6A"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U16</w:t>
            </w:r>
          </w:p>
        </w:tc>
        <w:tc>
          <w:tcPr>
            <w:tcW w:w="1502" w:type="dxa"/>
          </w:tcPr>
          <w:p w14:paraId="309755ED"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c>
          <w:tcPr>
            <w:tcW w:w="1503" w:type="dxa"/>
          </w:tcPr>
          <w:p w14:paraId="38C83A36"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1</w:t>
            </w:r>
          </w:p>
        </w:tc>
        <w:tc>
          <w:tcPr>
            <w:tcW w:w="1503" w:type="dxa"/>
          </w:tcPr>
          <w:p w14:paraId="746E08FF"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c>
          <w:tcPr>
            <w:tcW w:w="1503" w:type="dxa"/>
          </w:tcPr>
          <w:p w14:paraId="3C5C279B"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3</w:t>
            </w:r>
          </w:p>
        </w:tc>
        <w:tc>
          <w:tcPr>
            <w:tcW w:w="1503" w:type="dxa"/>
          </w:tcPr>
          <w:p w14:paraId="366840A6" w14:textId="77777777" w:rsidR="0013406C" w:rsidRPr="00380E89" w:rsidRDefault="0013406C" w:rsidP="00380E89">
            <w:pPr>
              <w:spacing w:line="276" w:lineRule="auto"/>
              <w:rPr>
                <w:rFonts w:ascii="Trebuchet MS" w:hAnsi="Trebuchet MS"/>
                <w:sz w:val="24"/>
                <w:szCs w:val="24"/>
              </w:rPr>
            </w:pPr>
            <w:r w:rsidRPr="00380E89">
              <w:rPr>
                <w:rFonts w:ascii="Trebuchet MS" w:hAnsi="Trebuchet MS"/>
                <w:sz w:val="24"/>
                <w:szCs w:val="24"/>
              </w:rPr>
              <w:t>4</w:t>
            </w:r>
          </w:p>
        </w:tc>
      </w:tr>
    </w:tbl>
    <w:p w14:paraId="7FCE3F85" w14:textId="3CBA50A3" w:rsidR="00EC2277" w:rsidRPr="00380E89" w:rsidRDefault="0013406C" w:rsidP="00380E89">
      <w:pPr>
        <w:spacing w:before="240" w:line="276" w:lineRule="auto"/>
        <w:rPr>
          <w:rFonts w:ascii="Trebuchet MS" w:hAnsi="Trebuchet MS"/>
          <w:sz w:val="24"/>
          <w:szCs w:val="24"/>
        </w:rPr>
      </w:pPr>
      <w:r w:rsidRPr="00380E89">
        <w:rPr>
          <w:rFonts w:ascii="Trebuchet MS" w:hAnsi="Trebuchet MS"/>
          <w:sz w:val="24"/>
          <w:szCs w:val="24"/>
        </w:rPr>
        <w:t>Each club must have current membership with England Netball, within the NW region and their county.</w:t>
      </w:r>
      <w:r w:rsidR="00380E89" w:rsidRPr="00380E89">
        <w:rPr>
          <w:rFonts w:ascii="Trebuchet MS" w:hAnsi="Trebuchet MS"/>
          <w:sz w:val="24"/>
          <w:szCs w:val="24"/>
        </w:rPr>
        <w:t xml:space="preserve"> </w:t>
      </w:r>
      <w:r w:rsidRPr="00380E89">
        <w:rPr>
          <w:rFonts w:ascii="Trebuchet MS" w:hAnsi="Trebuchet MS"/>
          <w:sz w:val="24"/>
          <w:szCs w:val="24"/>
        </w:rPr>
        <w:t>Each player, coach, volunteer and supporter must sign an EN code of conduct prior to taking part in the regional event commencing in January 2023. The cost to take part in the event will be confirmed nearer the date.</w:t>
      </w:r>
      <w:r w:rsidRPr="00380E89">
        <w:rPr>
          <w:rFonts w:ascii="Trebuchet MS" w:hAnsi="Trebuchet MS"/>
          <w:sz w:val="24"/>
          <w:szCs w:val="24"/>
        </w:rPr>
        <w:br/>
      </w:r>
      <w:r w:rsidRPr="00380E89">
        <w:rPr>
          <w:rFonts w:ascii="Trebuchet MS" w:hAnsi="Trebuchet MS"/>
          <w:sz w:val="24"/>
          <w:szCs w:val="24"/>
        </w:rPr>
        <w:br/>
      </w:r>
      <w:r w:rsidR="003146BB" w:rsidRPr="00380E89">
        <w:rPr>
          <w:rFonts w:ascii="Trebuchet MS" w:hAnsi="Trebuchet MS" w:cs="Arial"/>
          <w:b/>
          <w:bCs/>
          <w:color w:val="191919"/>
          <w:sz w:val="24"/>
          <w:szCs w:val="24"/>
        </w:rPr>
        <w:t>National Club Finals</w:t>
      </w:r>
      <w:r w:rsidR="00BB7087" w:rsidRPr="00380E89">
        <w:rPr>
          <w:rFonts w:ascii="Trebuchet MS" w:hAnsi="Trebuchet MS" w:cs="Arial"/>
          <w:b/>
          <w:bCs/>
          <w:color w:val="191919"/>
          <w:sz w:val="24"/>
          <w:szCs w:val="24"/>
        </w:rPr>
        <w:br/>
      </w:r>
      <w:r w:rsidR="00EC2277" w:rsidRPr="00380E89">
        <w:rPr>
          <w:rFonts w:ascii="Trebuchet MS" w:hAnsi="Trebuchet MS" w:cs="Arial"/>
          <w:color w:val="191919"/>
          <w:sz w:val="24"/>
          <w:szCs w:val="24"/>
        </w:rPr>
        <w:t xml:space="preserve">The U14 </w:t>
      </w:r>
      <w:r w:rsidR="00EE6069" w:rsidRPr="00380E89">
        <w:rPr>
          <w:rFonts w:ascii="Trebuchet MS" w:hAnsi="Trebuchet MS" w:cs="Arial"/>
          <w:color w:val="191919"/>
          <w:sz w:val="24"/>
          <w:szCs w:val="24"/>
        </w:rPr>
        <w:t xml:space="preserve">&amp; U16 </w:t>
      </w:r>
      <w:r w:rsidR="00EC2277" w:rsidRPr="00380E89">
        <w:rPr>
          <w:rFonts w:ascii="Trebuchet MS" w:hAnsi="Trebuchet MS" w:cs="Arial"/>
          <w:color w:val="191919"/>
          <w:sz w:val="24"/>
          <w:szCs w:val="24"/>
        </w:rPr>
        <w:t xml:space="preserve">National Club Finals, brings together the top 18 teams </w:t>
      </w:r>
      <w:r w:rsidR="00EE6069" w:rsidRPr="00380E89">
        <w:rPr>
          <w:rFonts w:ascii="Trebuchet MS" w:hAnsi="Trebuchet MS" w:cs="Arial"/>
          <w:color w:val="191919"/>
          <w:sz w:val="24"/>
          <w:szCs w:val="24"/>
        </w:rPr>
        <w:t>from each</w:t>
      </w:r>
      <w:r w:rsidR="00EC2277" w:rsidRPr="00380E89">
        <w:rPr>
          <w:rFonts w:ascii="Trebuchet MS" w:hAnsi="Trebuchet MS" w:cs="Arial"/>
          <w:color w:val="191919"/>
          <w:sz w:val="24"/>
          <w:szCs w:val="24"/>
        </w:rPr>
        <w:t xml:space="preserve"> age category from across the country.</w:t>
      </w:r>
      <w:r w:rsidRPr="00380E89">
        <w:rPr>
          <w:rFonts w:ascii="Trebuchet MS" w:hAnsi="Trebuchet MS" w:cs="Arial"/>
          <w:color w:val="191919"/>
          <w:sz w:val="24"/>
          <w:szCs w:val="24"/>
        </w:rPr>
        <w:t xml:space="preserve"> </w:t>
      </w:r>
      <w:r w:rsidR="00EC2277" w:rsidRPr="00380E89">
        <w:rPr>
          <w:rFonts w:ascii="Trebuchet MS" w:hAnsi="Trebuchet MS" w:cs="Arial"/>
          <w:color w:val="191919"/>
          <w:sz w:val="24"/>
          <w:szCs w:val="24"/>
        </w:rPr>
        <w:t xml:space="preserve">The 18 teams </w:t>
      </w:r>
      <w:r w:rsidR="00EE6069" w:rsidRPr="00380E89">
        <w:rPr>
          <w:rFonts w:ascii="Trebuchet MS" w:hAnsi="Trebuchet MS" w:cs="Arial"/>
          <w:color w:val="191919"/>
          <w:sz w:val="24"/>
          <w:szCs w:val="24"/>
        </w:rPr>
        <w:t xml:space="preserve">from each age group </w:t>
      </w:r>
      <w:r w:rsidR="00EC2277" w:rsidRPr="00380E89">
        <w:rPr>
          <w:rFonts w:ascii="Trebuchet MS" w:hAnsi="Trebuchet MS" w:cs="Arial"/>
          <w:color w:val="191919"/>
          <w:sz w:val="24"/>
          <w:szCs w:val="24"/>
        </w:rPr>
        <w:t>consist of the winners and runners-up from the nine regional competitions that take place throughout the season. This competition offers young netballers from all corners of the United Kingdom the opportunity to test themselves against the best of their age group.</w:t>
      </w:r>
    </w:p>
    <w:sectPr w:rsidR="00EC2277" w:rsidRPr="00380E89" w:rsidSect="00FE669E">
      <w:pgSz w:w="11906" w:h="16838"/>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3B"/>
    <w:rsid w:val="000F50F4"/>
    <w:rsid w:val="001207D1"/>
    <w:rsid w:val="0013406C"/>
    <w:rsid w:val="00260F6E"/>
    <w:rsid w:val="003146BB"/>
    <w:rsid w:val="00380E89"/>
    <w:rsid w:val="003A6CA5"/>
    <w:rsid w:val="003E7546"/>
    <w:rsid w:val="003F669B"/>
    <w:rsid w:val="0049129E"/>
    <w:rsid w:val="00717127"/>
    <w:rsid w:val="00792C45"/>
    <w:rsid w:val="0080589C"/>
    <w:rsid w:val="0095183B"/>
    <w:rsid w:val="00A20FC3"/>
    <w:rsid w:val="00A73A5F"/>
    <w:rsid w:val="00BB7087"/>
    <w:rsid w:val="00DA7A75"/>
    <w:rsid w:val="00EC2277"/>
    <w:rsid w:val="00EE6069"/>
    <w:rsid w:val="00FE669E"/>
    <w:rsid w:val="00FF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40E"/>
  <w15:chartTrackingRefBased/>
  <w15:docId w15:val="{FB4258D3-B52A-437B-BC7D-0C9B03D7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2277"/>
    <w:rPr>
      <w:color w:val="0000FF"/>
      <w:u w:val="single"/>
    </w:rPr>
  </w:style>
  <w:style w:type="table" w:styleId="TableGrid">
    <w:name w:val="Table Grid"/>
    <w:basedOn w:val="TableNormal"/>
    <w:uiPriority w:val="39"/>
    <w:rsid w:val="0013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Moodie, Jack William (Student)</dc:creator>
  <cp:keywords/>
  <dc:description/>
  <cp:lastModifiedBy>Jane Moodie</cp:lastModifiedBy>
  <cp:revision>9</cp:revision>
  <dcterms:created xsi:type="dcterms:W3CDTF">2022-08-08T19:45:00Z</dcterms:created>
  <dcterms:modified xsi:type="dcterms:W3CDTF">2023-08-30T20:37:00Z</dcterms:modified>
</cp:coreProperties>
</file>